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D419" w14:textId="77777777" w:rsidR="009E1E6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</w:p>
    <w:p w14:paraId="53130A8B" w14:textId="51B04B9E" w:rsidR="009E1E6D" w:rsidRPr="003A14D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  <w:r w:rsidRPr="003A14DD">
        <w:rPr>
          <w:b/>
          <w:noProof/>
          <w:sz w:val="20"/>
          <w:szCs w:val="20"/>
          <w:lang w:val="ro-RO"/>
        </w:rPr>
        <w:t>RAPORT</w:t>
      </w:r>
    </w:p>
    <w:p w14:paraId="1C8869F7" w14:textId="77777777" w:rsidR="009E1E6D" w:rsidRPr="003A14D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  <w:r w:rsidRPr="003A14DD">
        <w:rPr>
          <w:b/>
          <w:noProof/>
          <w:sz w:val="20"/>
          <w:szCs w:val="20"/>
          <w:lang w:val="ro-RO"/>
        </w:rPr>
        <w:t xml:space="preserve">privind activitatea de solutionare a plangerilor primite de la </w:t>
      </w:r>
    </w:p>
    <w:p w14:paraId="3855D8AF" w14:textId="77777777" w:rsidR="009E1E6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  <w:r w:rsidRPr="003A14DD">
        <w:rPr>
          <w:b/>
          <w:noProof/>
          <w:sz w:val="20"/>
          <w:szCs w:val="20"/>
          <w:lang w:val="ro-RO"/>
        </w:rPr>
        <w:t>clien</w:t>
      </w:r>
      <w:r>
        <w:rPr>
          <w:b/>
          <w:noProof/>
          <w:sz w:val="20"/>
          <w:szCs w:val="20"/>
          <w:lang w:val="ro-RO"/>
        </w:rPr>
        <w:t>ţii finali</w:t>
      </w:r>
    </w:p>
    <w:p w14:paraId="50669501" w14:textId="037BBEA8" w:rsidR="009E1E6D" w:rsidRDefault="009E1E6D" w:rsidP="009E1E6D">
      <w:pPr>
        <w:pStyle w:val="ListParagraph"/>
        <w:numPr>
          <w:ilvl w:val="0"/>
          <w:numId w:val="1"/>
        </w:numPr>
        <w:contextualSpacing/>
        <w:jc w:val="center"/>
        <w:rPr>
          <w:b/>
          <w:noProof/>
          <w:sz w:val="20"/>
          <w:szCs w:val="20"/>
        </w:rPr>
      </w:pPr>
      <w:r w:rsidRPr="003A14DD">
        <w:rPr>
          <w:b/>
          <w:noProof/>
          <w:sz w:val="20"/>
          <w:szCs w:val="20"/>
        </w:rPr>
        <w:t>GAZE NATURALE</w:t>
      </w:r>
      <w:r>
        <w:rPr>
          <w:b/>
          <w:noProof/>
          <w:sz w:val="20"/>
          <w:szCs w:val="20"/>
        </w:rPr>
        <w:t xml:space="preserve"> – </w:t>
      </w:r>
    </w:p>
    <w:p w14:paraId="7231A825" w14:textId="504C52BD" w:rsidR="009E1E6D" w:rsidRPr="009E1E6D" w:rsidRDefault="009E1E6D" w:rsidP="009E1E6D">
      <w:pPr>
        <w:ind w:left="45"/>
        <w:jc w:val="center"/>
        <w:rPr>
          <w:b/>
          <w:noProof/>
          <w:sz w:val="20"/>
          <w:szCs w:val="20"/>
        </w:rPr>
      </w:pPr>
      <w:r w:rsidRPr="009E1E6D">
        <w:rPr>
          <w:b/>
          <w:noProof/>
          <w:sz w:val="20"/>
          <w:szCs w:val="20"/>
        </w:rPr>
        <w:t xml:space="preserve">Perioada: Semestrul </w:t>
      </w:r>
      <w:r w:rsidR="00CE2D58">
        <w:rPr>
          <w:b/>
          <w:noProof/>
          <w:sz w:val="20"/>
          <w:szCs w:val="20"/>
        </w:rPr>
        <w:t>I</w:t>
      </w:r>
      <w:r w:rsidRPr="009E1E6D">
        <w:rPr>
          <w:b/>
          <w:noProof/>
          <w:sz w:val="20"/>
          <w:szCs w:val="20"/>
        </w:rPr>
        <w:t>I anul 202</w:t>
      </w:r>
      <w:r w:rsidR="008B01E2">
        <w:rPr>
          <w:b/>
          <w:noProof/>
          <w:sz w:val="20"/>
          <w:szCs w:val="20"/>
        </w:rPr>
        <w:t>5</w:t>
      </w:r>
    </w:p>
    <w:p w14:paraId="09C9C19F" w14:textId="77777777" w:rsidR="009E1E6D" w:rsidRPr="003A14DD" w:rsidRDefault="009E1E6D" w:rsidP="009E1E6D">
      <w:pPr>
        <w:pStyle w:val="ListParagraph"/>
        <w:ind w:left="405"/>
        <w:contextualSpacing/>
        <w:rPr>
          <w:b/>
          <w:noProof/>
          <w:sz w:val="20"/>
          <w:szCs w:val="20"/>
        </w:rPr>
      </w:pPr>
    </w:p>
    <w:p w14:paraId="0A6F22A1" w14:textId="77777777" w:rsidR="009E1E6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</w:p>
    <w:p w14:paraId="6490371A" w14:textId="77777777" w:rsidR="009E1E6D" w:rsidRDefault="009E1E6D" w:rsidP="009E1E6D">
      <w:pPr>
        <w:rPr>
          <w:b/>
          <w:noProof/>
          <w:sz w:val="20"/>
          <w:szCs w:val="20"/>
          <w:lang w:val="ro-RO"/>
        </w:rPr>
      </w:pPr>
    </w:p>
    <w:p w14:paraId="0B9EDEA1" w14:textId="77777777" w:rsidR="009E1E6D" w:rsidRPr="00F736CF" w:rsidRDefault="009E1E6D" w:rsidP="009E1E6D">
      <w:pPr>
        <w:jc w:val="right"/>
        <w:rPr>
          <w:b/>
          <w:noProof/>
          <w:sz w:val="20"/>
          <w:szCs w:val="20"/>
          <w:lang w:val="ro-RO"/>
        </w:rPr>
      </w:pPr>
      <w:r w:rsidRPr="00F736CF">
        <w:rPr>
          <w:b/>
          <w:noProof/>
          <w:sz w:val="20"/>
          <w:szCs w:val="20"/>
          <w:lang w:val="ro-RO"/>
        </w:rPr>
        <w:t>Anexa 3 la procedura-cadru: Structura plângerilor în funcţie de modul de preluare şi tipul clientului final</w:t>
      </w:r>
    </w:p>
    <w:p w14:paraId="68CF7577" w14:textId="77777777" w:rsidR="009E1E6D" w:rsidRPr="00F736CF" w:rsidRDefault="009E1E6D" w:rsidP="009E1E6D">
      <w:pPr>
        <w:jc w:val="right"/>
        <w:rPr>
          <w:b/>
          <w:noProof/>
          <w:sz w:val="20"/>
          <w:szCs w:val="20"/>
          <w:lang w:val="ro-RO"/>
        </w:rPr>
      </w:pPr>
      <w:r>
        <w:rPr>
          <w:b/>
          <w:noProof/>
          <w:sz w:val="20"/>
          <w:szCs w:val="20"/>
          <w:lang w:val="ro-RO"/>
        </w:rPr>
        <w:t>– gaze naturale –</w:t>
      </w:r>
    </w:p>
    <w:p w14:paraId="3B0F9A15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tbl>
      <w:tblPr>
        <w:tblStyle w:val="TableGrid"/>
        <w:tblW w:w="9283" w:type="dxa"/>
        <w:tblLook w:val="04A0" w:firstRow="1" w:lastRow="0" w:firstColumn="1" w:lastColumn="0" w:noHBand="0" w:noVBand="1"/>
      </w:tblPr>
      <w:tblGrid>
        <w:gridCol w:w="567"/>
        <w:gridCol w:w="3685"/>
        <w:gridCol w:w="639"/>
        <w:gridCol w:w="1742"/>
        <w:gridCol w:w="2650"/>
      </w:tblGrid>
      <w:tr w:rsidR="007711F7" w14:paraId="72F3BF0D" w14:textId="77777777" w:rsidTr="007711F7">
        <w:trPr>
          <w:trHeight w:val="77"/>
        </w:trPr>
        <w:tc>
          <w:tcPr>
            <w:tcW w:w="567" w:type="dxa"/>
            <w:noWrap/>
            <w:hideMark/>
          </w:tcPr>
          <w:p w14:paraId="74D85684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8716" w:type="dxa"/>
            <w:gridSpan w:val="4"/>
            <w:noWrap/>
            <w:hideMark/>
          </w:tcPr>
          <w:p w14:paraId="2A7C05B5" w14:textId="77777777" w:rsidR="007711F7" w:rsidRDefault="007711F7">
            <w:pPr>
              <w:jc w:val="right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Structura plângerilor în funcţie de modul de preluare şi tipul clientului final</w:t>
            </w:r>
          </w:p>
        </w:tc>
      </w:tr>
      <w:tr w:rsidR="007711F7" w14:paraId="0006ADB9" w14:textId="77777777" w:rsidTr="007711F7">
        <w:trPr>
          <w:trHeight w:val="304"/>
        </w:trPr>
        <w:tc>
          <w:tcPr>
            <w:tcW w:w="567" w:type="dxa"/>
            <w:noWrap/>
            <w:hideMark/>
          </w:tcPr>
          <w:p w14:paraId="5CDD230E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noWrap/>
            <w:hideMark/>
          </w:tcPr>
          <w:p w14:paraId="2A96B158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noWrap/>
            <w:hideMark/>
          </w:tcPr>
          <w:p w14:paraId="721E4DF7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noWrap/>
            <w:hideMark/>
          </w:tcPr>
          <w:p w14:paraId="0FA1E423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noWrap/>
            <w:hideMark/>
          </w:tcPr>
          <w:p w14:paraId="50B9B94D" w14:textId="77777777" w:rsidR="007711F7" w:rsidRDefault="007711F7">
            <w:pPr>
              <w:rPr>
                <w:sz w:val="20"/>
                <w:szCs w:val="20"/>
              </w:rPr>
            </w:pPr>
          </w:p>
        </w:tc>
      </w:tr>
      <w:tr w:rsidR="007711F7" w14:paraId="36954070" w14:textId="77777777" w:rsidTr="007711F7">
        <w:trPr>
          <w:trHeight w:val="304"/>
        </w:trPr>
        <w:tc>
          <w:tcPr>
            <w:tcW w:w="567" w:type="dxa"/>
            <w:vMerge w:val="restart"/>
            <w:hideMark/>
          </w:tcPr>
          <w:p w14:paraId="7BC17FAE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685" w:type="dxa"/>
            <w:vMerge w:val="restart"/>
            <w:hideMark/>
          </w:tcPr>
          <w:p w14:paraId="494C2DDF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Modul de preluare a plângerilor</w:t>
            </w:r>
          </w:p>
        </w:tc>
        <w:tc>
          <w:tcPr>
            <w:tcW w:w="5031" w:type="dxa"/>
            <w:gridSpan w:val="3"/>
            <w:hideMark/>
          </w:tcPr>
          <w:p w14:paraId="0A88A100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Nr. plângeri</w:t>
            </w:r>
          </w:p>
        </w:tc>
      </w:tr>
      <w:tr w:rsidR="007711F7" w14:paraId="19308DE8" w14:textId="77777777" w:rsidTr="007711F7">
        <w:trPr>
          <w:trHeight w:val="304"/>
        </w:trPr>
        <w:tc>
          <w:tcPr>
            <w:tcW w:w="0" w:type="auto"/>
            <w:vMerge/>
            <w:hideMark/>
          </w:tcPr>
          <w:p w14:paraId="235DC960" w14:textId="77777777" w:rsidR="007711F7" w:rsidRDefault="007711F7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0" w:type="auto"/>
            <w:vMerge/>
            <w:hideMark/>
          </w:tcPr>
          <w:p w14:paraId="6003392C" w14:textId="77777777" w:rsidR="007711F7" w:rsidRDefault="007711F7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639" w:type="dxa"/>
            <w:hideMark/>
          </w:tcPr>
          <w:p w14:paraId="76B529E4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742" w:type="dxa"/>
            <w:hideMark/>
          </w:tcPr>
          <w:p w14:paraId="1F151906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Client final casnic</w:t>
            </w:r>
          </w:p>
        </w:tc>
        <w:tc>
          <w:tcPr>
            <w:tcW w:w="2650" w:type="dxa"/>
            <w:hideMark/>
          </w:tcPr>
          <w:p w14:paraId="076DC523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Client final noncasnic</w:t>
            </w:r>
          </w:p>
        </w:tc>
      </w:tr>
      <w:tr w:rsidR="007711F7" w14:paraId="1F358999" w14:textId="77777777" w:rsidTr="007711F7">
        <w:trPr>
          <w:trHeight w:val="484"/>
        </w:trPr>
        <w:tc>
          <w:tcPr>
            <w:tcW w:w="567" w:type="dxa"/>
            <w:hideMark/>
          </w:tcPr>
          <w:p w14:paraId="5DAAE1B6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3685" w:type="dxa"/>
            <w:hideMark/>
          </w:tcPr>
          <w:p w14:paraId="7FA1E08D" w14:textId="77777777" w:rsidR="007711F7" w:rsidRDefault="007711F7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Depunere în scris la punctele unice de contact ale furnizorilor</w:t>
            </w:r>
          </w:p>
        </w:tc>
        <w:tc>
          <w:tcPr>
            <w:tcW w:w="639" w:type="dxa"/>
            <w:hideMark/>
          </w:tcPr>
          <w:p w14:paraId="00306E79" w14:textId="77777777" w:rsidR="007711F7" w:rsidRDefault="007711F7" w:rsidP="007711F7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5D0AC523" w14:textId="77777777" w:rsidR="007711F7" w:rsidRDefault="007711F7" w:rsidP="007711F7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0139BDDD" w14:textId="77777777" w:rsidR="007711F7" w:rsidRDefault="007711F7" w:rsidP="007711F7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0176B514" w14:textId="77777777" w:rsidTr="007711F7">
        <w:trPr>
          <w:trHeight w:val="393"/>
        </w:trPr>
        <w:tc>
          <w:tcPr>
            <w:tcW w:w="567" w:type="dxa"/>
            <w:hideMark/>
          </w:tcPr>
          <w:p w14:paraId="0366D8D6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3685" w:type="dxa"/>
            <w:hideMark/>
          </w:tcPr>
          <w:p w14:paraId="1B993DBF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intermediul unui centru de telefonie</w:t>
            </w:r>
          </w:p>
        </w:tc>
        <w:tc>
          <w:tcPr>
            <w:tcW w:w="639" w:type="dxa"/>
            <w:hideMark/>
          </w:tcPr>
          <w:p w14:paraId="60E27E1C" w14:textId="12043E0C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6C0CDB13" w14:textId="21FDB68B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443D5F1D" w14:textId="3AFBE79F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7487B20B" w14:textId="77777777" w:rsidTr="007711F7">
        <w:trPr>
          <w:trHeight w:val="426"/>
        </w:trPr>
        <w:tc>
          <w:tcPr>
            <w:tcW w:w="567" w:type="dxa"/>
            <w:hideMark/>
          </w:tcPr>
          <w:p w14:paraId="19772DB1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3685" w:type="dxa"/>
            <w:hideMark/>
          </w:tcPr>
          <w:p w14:paraId="0C209122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intermediul unei adrese de e-mail</w:t>
            </w:r>
          </w:p>
        </w:tc>
        <w:tc>
          <w:tcPr>
            <w:tcW w:w="639" w:type="dxa"/>
            <w:hideMark/>
          </w:tcPr>
          <w:p w14:paraId="586C70CF" w14:textId="130C3848" w:rsidR="00E7530E" w:rsidRPr="007711F7" w:rsidRDefault="00B23656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742" w:type="dxa"/>
            <w:hideMark/>
          </w:tcPr>
          <w:p w14:paraId="53309C86" w14:textId="6EB69B11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0AF1AD08" w14:textId="145B9358" w:rsidR="00E7530E" w:rsidRDefault="00B23656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</w:tr>
      <w:tr w:rsidR="00E7530E" w14:paraId="7F3BE221" w14:textId="77777777" w:rsidTr="007711F7">
        <w:trPr>
          <w:trHeight w:val="390"/>
        </w:trPr>
        <w:tc>
          <w:tcPr>
            <w:tcW w:w="567" w:type="dxa"/>
            <w:hideMark/>
          </w:tcPr>
          <w:p w14:paraId="13DD8A49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3685" w:type="dxa"/>
            <w:hideMark/>
          </w:tcPr>
          <w:p w14:paraId="350EC46C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intermediul formularului on-line</w:t>
            </w:r>
          </w:p>
        </w:tc>
        <w:tc>
          <w:tcPr>
            <w:tcW w:w="639" w:type="dxa"/>
            <w:hideMark/>
          </w:tcPr>
          <w:p w14:paraId="12923C07" w14:textId="1C97DA3D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0F159563" w14:textId="693B1512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4A10BD52" w14:textId="28032D30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34BD2F57" w14:textId="77777777" w:rsidTr="007711F7">
        <w:trPr>
          <w:trHeight w:val="397"/>
        </w:trPr>
        <w:tc>
          <w:tcPr>
            <w:tcW w:w="567" w:type="dxa"/>
            <w:hideMark/>
          </w:tcPr>
          <w:p w14:paraId="53EACAFA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3685" w:type="dxa"/>
            <w:hideMark/>
          </w:tcPr>
          <w:p w14:paraId="7179CCCE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fax</w:t>
            </w:r>
          </w:p>
        </w:tc>
        <w:tc>
          <w:tcPr>
            <w:tcW w:w="639" w:type="dxa"/>
            <w:hideMark/>
          </w:tcPr>
          <w:p w14:paraId="68B301EE" w14:textId="3D49310A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365DF47C" w14:textId="4660CAF1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4D78F789" w14:textId="2C17F55E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272F2963" w14:textId="77777777" w:rsidTr="007711F7">
        <w:trPr>
          <w:trHeight w:val="417"/>
        </w:trPr>
        <w:tc>
          <w:tcPr>
            <w:tcW w:w="567" w:type="dxa"/>
            <w:hideMark/>
          </w:tcPr>
          <w:p w14:paraId="71969805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3685" w:type="dxa"/>
            <w:hideMark/>
          </w:tcPr>
          <w:p w14:paraId="3952FD57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poştă</w:t>
            </w:r>
          </w:p>
        </w:tc>
        <w:tc>
          <w:tcPr>
            <w:tcW w:w="639" w:type="dxa"/>
            <w:hideMark/>
          </w:tcPr>
          <w:p w14:paraId="3FCDC075" w14:textId="08CA9DC4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535D17C7" w14:textId="563109DE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35660DE0" w14:textId="6BE97387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1E050C47" w14:textId="77777777" w:rsidTr="007711F7">
        <w:trPr>
          <w:trHeight w:val="347"/>
        </w:trPr>
        <w:tc>
          <w:tcPr>
            <w:tcW w:w="4252" w:type="dxa"/>
            <w:gridSpan w:val="2"/>
            <w:hideMark/>
          </w:tcPr>
          <w:p w14:paraId="38982184" w14:textId="77777777" w:rsidR="00E7530E" w:rsidRDefault="00E7530E" w:rsidP="00E7530E">
            <w:pPr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639" w:type="dxa"/>
            <w:hideMark/>
          </w:tcPr>
          <w:p w14:paraId="3F4A86AA" w14:textId="32B267F0" w:rsidR="00E7530E" w:rsidRPr="007711F7" w:rsidRDefault="00B23656" w:rsidP="00E7530E">
            <w:pPr>
              <w:jc w:val="right"/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  <w:t>4</w:t>
            </w:r>
          </w:p>
        </w:tc>
        <w:tc>
          <w:tcPr>
            <w:tcW w:w="1742" w:type="dxa"/>
            <w:hideMark/>
          </w:tcPr>
          <w:p w14:paraId="291D0D10" w14:textId="7A5D6C53" w:rsidR="00E7530E" w:rsidRPr="007711F7" w:rsidRDefault="00E7530E" w:rsidP="00E7530E">
            <w:pPr>
              <w:jc w:val="right"/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</w:pPr>
            <w:r w:rsidRPr="00D20000"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  <w:t>0</w:t>
            </w:r>
          </w:p>
        </w:tc>
        <w:tc>
          <w:tcPr>
            <w:tcW w:w="2650" w:type="dxa"/>
            <w:noWrap/>
            <w:hideMark/>
          </w:tcPr>
          <w:p w14:paraId="5A8AE877" w14:textId="107F4AC3" w:rsidR="00E7530E" w:rsidRPr="007711F7" w:rsidRDefault="00B23656" w:rsidP="00E7530E">
            <w:pPr>
              <w:spacing w:after="120"/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  <w:t>4</w:t>
            </w:r>
          </w:p>
        </w:tc>
      </w:tr>
    </w:tbl>
    <w:p w14:paraId="082DFFF0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 w:eastAsia="en-GB"/>
        </w:rPr>
      </w:pPr>
    </w:p>
    <w:p w14:paraId="67C061BE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p w14:paraId="5A72A1C5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p w14:paraId="7AB4E40B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p w14:paraId="089D8644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tbl>
      <w:tblPr>
        <w:tblW w:w="9913" w:type="dxa"/>
        <w:tblInd w:w="-743" w:type="dxa"/>
        <w:tblLook w:val="04A0" w:firstRow="1" w:lastRow="0" w:firstColumn="1" w:lastColumn="0" w:noHBand="0" w:noVBand="1"/>
      </w:tblPr>
      <w:tblGrid>
        <w:gridCol w:w="923"/>
        <w:gridCol w:w="576"/>
        <w:gridCol w:w="2938"/>
        <w:gridCol w:w="717"/>
        <w:gridCol w:w="1091"/>
        <w:gridCol w:w="3668"/>
      </w:tblGrid>
      <w:tr w:rsidR="00F958C1" w14:paraId="20ECB136" w14:textId="77777777" w:rsidTr="00F958C1">
        <w:trPr>
          <w:trHeight w:val="489"/>
        </w:trPr>
        <w:tc>
          <w:tcPr>
            <w:tcW w:w="923" w:type="dxa"/>
            <w:noWrap/>
            <w:vAlign w:val="center"/>
            <w:hideMark/>
          </w:tcPr>
          <w:p w14:paraId="1E349361" w14:textId="77777777" w:rsidR="00F958C1" w:rsidRDefault="00F958C1">
            <w:pPr>
              <w:rPr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14:paraId="6206BE50" w14:textId="77777777" w:rsidR="00F958C1" w:rsidRDefault="00F958C1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noWrap/>
            <w:vAlign w:val="bottom"/>
            <w:hideMark/>
          </w:tcPr>
          <w:p w14:paraId="37BFE73E" w14:textId="77777777" w:rsidR="00F958C1" w:rsidRDefault="00F958C1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581709BE" w14:textId="77777777" w:rsidR="00F958C1" w:rsidRDefault="00F958C1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noWrap/>
            <w:vAlign w:val="bottom"/>
            <w:hideMark/>
          </w:tcPr>
          <w:p w14:paraId="06DD9E29" w14:textId="77777777" w:rsidR="00F958C1" w:rsidRDefault="00F958C1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Align w:val="bottom"/>
            <w:hideMark/>
          </w:tcPr>
          <w:p w14:paraId="7F094017" w14:textId="77777777" w:rsidR="00F958C1" w:rsidRDefault="00F958C1">
            <w:pPr>
              <w:rPr>
                <w:sz w:val="20"/>
                <w:szCs w:val="20"/>
              </w:rPr>
            </w:pPr>
          </w:p>
        </w:tc>
      </w:tr>
    </w:tbl>
    <w:p w14:paraId="33572C06" w14:textId="77777777" w:rsidR="00F958C1" w:rsidRDefault="00F958C1" w:rsidP="00F958C1">
      <w:pPr>
        <w:rPr>
          <w:noProof/>
          <w:lang w:val="ro-RO" w:eastAsia="en-GB"/>
        </w:rPr>
      </w:pPr>
      <w:r>
        <w:rPr>
          <w:noProof/>
          <w:lang w:val="ro-RO"/>
        </w:rPr>
        <w:br w:type="page"/>
      </w:r>
    </w:p>
    <w:tbl>
      <w:tblPr>
        <w:tblW w:w="9913" w:type="dxa"/>
        <w:tblInd w:w="-743" w:type="dxa"/>
        <w:tblLook w:val="04A0" w:firstRow="1" w:lastRow="0" w:firstColumn="1" w:lastColumn="0" w:noHBand="0" w:noVBand="1"/>
      </w:tblPr>
      <w:tblGrid>
        <w:gridCol w:w="923"/>
        <w:gridCol w:w="575"/>
        <w:gridCol w:w="2935"/>
        <w:gridCol w:w="806"/>
        <w:gridCol w:w="1008"/>
        <w:gridCol w:w="1301"/>
        <w:gridCol w:w="2365"/>
      </w:tblGrid>
      <w:tr w:rsidR="00F958C1" w14:paraId="47406A98" w14:textId="77777777" w:rsidTr="00F958C1">
        <w:trPr>
          <w:trHeight w:val="575"/>
        </w:trPr>
        <w:tc>
          <w:tcPr>
            <w:tcW w:w="923" w:type="dxa"/>
            <w:noWrap/>
            <w:vAlign w:val="center"/>
            <w:hideMark/>
          </w:tcPr>
          <w:p w14:paraId="3240BFFE" w14:textId="77777777" w:rsidR="00F958C1" w:rsidRDefault="00F958C1">
            <w:pPr>
              <w:rPr>
                <w:noProof/>
                <w:lang w:val="ro-RO"/>
              </w:rPr>
            </w:pPr>
          </w:p>
        </w:tc>
        <w:tc>
          <w:tcPr>
            <w:tcW w:w="8990" w:type="dxa"/>
            <w:gridSpan w:val="6"/>
            <w:vAlign w:val="center"/>
            <w:hideMark/>
          </w:tcPr>
          <w:p w14:paraId="22464FEE" w14:textId="77777777" w:rsidR="009E1E6D" w:rsidRDefault="009E1E6D" w:rsidP="009E1E6D">
            <w:pPr>
              <w:jc w:val="right"/>
              <w:rPr>
                <w:b/>
                <w:noProof/>
                <w:sz w:val="20"/>
                <w:szCs w:val="20"/>
                <w:lang w:val="ro-RO"/>
              </w:rPr>
            </w:pPr>
            <w:r w:rsidRPr="00F736CF">
              <w:rPr>
                <w:b/>
                <w:noProof/>
                <w:sz w:val="20"/>
                <w:szCs w:val="20"/>
                <w:lang w:val="ro-RO"/>
              </w:rPr>
              <w:t xml:space="preserve">Anexa 4 la procedura-cadru: </w:t>
            </w:r>
          </w:p>
          <w:p w14:paraId="7E751F8B" w14:textId="77777777" w:rsidR="009E1E6D" w:rsidRDefault="009E1E6D" w:rsidP="009E1E6D">
            <w:pPr>
              <w:jc w:val="right"/>
              <w:rPr>
                <w:b/>
                <w:noProof/>
                <w:sz w:val="20"/>
                <w:szCs w:val="20"/>
                <w:lang w:val="ro-RO"/>
              </w:rPr>
            </w:pPr>
          </w:p>
          <w:p w14:paraId="6E481FA3" w14:textId="77777777" w:rsidR="009E1E6D" w:rsidRDefault="009E1E6D" w:rsidP="009E1E6D">
            <w:pPr>
              <w:jc w:val="right"/>
              <w:rPr>
                <w:b/>
                <w:noProof/>
                <w:sz w:val="20"/>
                <w:szCs w:val="20"/>
                <w:lang w:val="ro-RO"/>
              </w:rPr>
            </w:pPr>
            <w:r w:rsidRPr="00F736CF">
              <w:rPr>
                <w:b/>
                <w:noProof/>
                <w:sz w:val="20"/>
                <w:szCs w:val="20"/>
                <w:lang w:val="ro-RO"/>
              </w:rPr>
              <w:t>Structura plângerilor în funcţie de categorie, concluzia analizei şi respectarea termenului legal</w:t>
            </w:r>
            <w:r>
              <w:rPr>
                <w:b/>
                <w:noProof/>
                <w:sz w:val="20"/>
                <w:szCs w:val="20"/>
                <w:lang w:val="ro-RO"/>
              </w:rPr>
              <w:t xml:space="preserve"> </w:t>
            </w:r>
          </w:p>
          <w:p w14:paraId="5FF2B210" w14:textId="77777777" w:rsidR="009E1E6D" w:rsidRPr="00F736CF" w:rsidRDefault="009E1E6D" w:rsidP="009E1E6D">
            <w:pPr>
              <w:jc w:val="right"/>
              <w:rPr>
                <w:b/>
                <w:noProof/>
                <w:sz w:val="20"/>
                <w:szCs w:val="20"/>
                <w:lang w:val="ro-RO"/>
              </w:rPr>
            </w:pPr>
            <w:r>
              <w:rPr>
                <w:b/>
                <w:noProof/>
                <w:sz w:val="20"/>
                <w:szCs w:val="20"/>
                <w:lang w:val="ro-RO"/>
              </w:rPr>
              <w:t>– gaze naturale –</w:t>
            </w:r>
          </w:p>
          <w:p w14:paraId="4AC6CA01" w14:textId="2379FCE9" w:rsidR="00F958C1" w:rsidRDefault="00F958C1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</w:tr>
      <w:tr w:rsidR="00F958C1" w14:paraId="3EFEF0A0" w14:textId="77777777" w:rsidTr="00F958C1">
        <w:trPr>
          <w:trHeight w:val="848"/>
        </w:trPr>
        <w:tc>
          <w:tcPr>
            <w:tcW w:w="923" w:type="dxa"/>
            <w:vAlign w:val="center"/>
            <w:hideMark/>
          </w:tcPr>
          <w:p w14:paraId="0D462815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77C5F75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93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966DD53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Categorie plângeri</w:t>
            </w:r>
          </w:p>
        </w:tc>
        <w:tc>
          <w:tcPr>
            <w:tcW w:w="3109" w:type="dxa"/>
            <w:gridSpan w:val="3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A45A07A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Nr. plângeri</w:t>
            </w:r>
          </w:p>
        </w:tc>
        <w:tc>
          <w:tcPr>
            <w:tcW w:w="2367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C2A54AB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Plângeri nerezolvate în termen din total plângeri (%)</w:t>
            </w:r>
          </w:p>
        </w:tc>
      </w:tr>
      <w:tr w:rsidR="00F958C1" w14:paraId="569E441F" w14:textId="77777777" w:rsidTr="00B31764">
        <w:trPr>
          <w:trHeight w:val="1021"/>
        </w:trPr>
        <w:tc>
          <w:tcPr>
            <w:tcW w:w="923" w:type="dxa"/>
            <w:vAlign w:val="center"/>
            <w:hideMark/>
          </w:tcPr>
          <w:p w14:paraId="5561EF0F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91CF07C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6429D50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499DEDA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E073467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Rezolvate în termenul legal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57219C6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Nerezolvate în termenul legal</w:t>
            </w:r>
          </w:p>
        </w:tc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553B045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F958C1" w14:paraId="16771B50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10A8392C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0A613A5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E4C5F6F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Contractarea energiei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2F5EB87" w14:textId="77777777" w:rsidR="00F958C1" w:rsidRDefault="00F958C1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F59A1D0" w14:textId="77777777" w:rsidR="00F958C1" w:rsidRDefault="00F958C1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CA18780" w14:textId="77777777" w:rsidR="00F958C1" w:rsidRDefault="00F958C1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BD7F24C" w14:textId="77777777" w:rsidR="00F958C1" w:rsidRDefault="00F958C1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19DB737C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725F8D66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6C06AE1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ED11813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Facturarea contravalorii energiei furnizate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6955EAE" w14:textId="571E0D74" w:rsidR="00E7530E" w:rsidRPr="007711F7" w:rsidRDefault="00B23656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B5E0184" w14:textId="3C070883" w:rsidR="00E7530E" w:rsidRPr="007711F7" w:rsidRDefault="00B23656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06D09A7" w14:textId="5AC2AD5B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21850AB" w14:textId="75FF19BA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212CCCCA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12EA1AD7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A1465D3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B932093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Ofertarea de preţuri şi tarife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65587D7" w14:textId="2A2DF514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A48EDD0" w14:textId="1CE01EF2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AD832EF" w14:textId="470B9BB6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326C3A8" w14:textId="6DC4C956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08D665BC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4EB9232B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F8714E5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C395AB9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Continuitatea în alimentarea cu energie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F5A5A9F" w14:textId="35E27FFE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85389DB" w14:textId="52078D2A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7DC9FC1" w14:textId="7808058D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5E97912" w14:textId="6AAE4534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15EDBF1B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240987A2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CA51D62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564EFAE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Asigurarea calităţii energiei furnizate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C4B86BC" w14:textId="6D4C047C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87C8754" w14:textId="0F9321F8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C6081B9" w14:textId="5F9BDA6B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D5D78BD" w14:textId="0A7602C3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4CC1976D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5CC93D7B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F488D3F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D5F8381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Funcţionarea grupurilor de măsurare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444A8A2" w14:textId="0F1E2CBA" w:rsidR="00E7530E" w:rsidRPr="007711F7" w:rsidRDefault="00B23656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9060E3D" w14:textId="7973FDE3" w:rsidR="00E7530E" w:rsidRPr="007711F7" w:rsidRDefault="00B23656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85D2D9F" w14:textId="0638D0D1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9AC2985" w14:textId="04CA3BB3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2EDAE74F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39DB0EB5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3D014FD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0C20295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Acordarea dreptului de schimbare a furnizorului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DE9CB59" w14:textId="6D329676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D2AD82A" w14:textId="018B29F7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FB3CFDC" w14:textId="6618E2F8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03A123F" w14:textId="1494ED6C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211C6B78" w14:textId="77777777" w:rsidTr="00B31764">
        <w:trPr>
          <w:trHeight w:val="978"/>
        </w:trPr>
        <w:tc>
          <w:tcPr>
            <w:tcW w:w="923" w:type="dxa"/>
            <w:vAlign w:val="center"/>
            <w:hideMark/>
          </w:tcPr>
          <w:p w14:paraId="1EE8952C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BAF79CC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5E06584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Informarea clienţilor finali în conformitate cu cerinţele legislaţiei în vigoare;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CA37410" w14:textId="2F8BEA99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5A84E12" w14:textId="7ACAA25B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4C7F497" w14:textId="467B9E2D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5FEF57D" w14:textId="5685A876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04D6B41E" w14:textId="77777777" w:rsidTr="00B31764">
        <w:trPr>
          <w:trHeight w:val="1107"/>
        </w:trPr>
        <w:tc>
          <w:tcPr>
            <w:tcW w:w="923" w:type="dxa"/>
            <w:vAlign w:val="center"/>
            <w:hideMark/>
          </w:tcPr>
          <w:p w14:paraId="5A5390C4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2E5958E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CA74712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Rezolvarea plângerilor la adresa furnizorului, formulate de clienţii finali cu privire la nerespectarea legislaţiei în vigoare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85E5940" w14:textId="7400438C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692D2AD" w14:textId="4554D5F9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9A91C4D" w14:textId="6CDF37F5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7AF8D90" w14:textId="2A14F07E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626ED6B7" w14:textId="77777777" w:rsidTr="00B31764">
        <w:trPr>
          <w:trHeight w:val="662"/>
        </w:trPr>
        <w:tc>
          <w:tcPr>
            <w:tcW w:w="923" w:type="dxa"/>
            <w:vAlign w:val="center"/>
            <w:hideMark/>
          </w:tcPr>
          <w:p w14:paraId="3BC89E78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A742495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4AC2A70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Rezolvarea altor plângeri ale clienţilor finali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BE50161" w14:textId="3858F6E0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B728EEC" w14:textId="53960B2F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4E1E5C7" w14:textId="04CFCFE9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938C875" w14:textId="327AB0AA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700CC69B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51301CBF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DCBA54D" w14:textId="77777777" w:rsidR="00E7530E" w:rsidRDefault="00E7530E" w:rsidP="00E7530E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891539D" w14:textId="3731C4EB" w:rsidR="00E7530E" w:rsidRPr="00CE2D58" w:rsidRDefault="00B23656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A41834F" w14:textId="6F2B2B07" w:rsidR="00E7530E" w:rsidRPr="00CE2D58" w:rsidRDefault="00B23656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E5715F0" w14:textId="7357C5BA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DF1606B" w14:textId="5ED1CC32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7711F7" w14:paraId="52A6968E" w14:textId="77777777" w:rsidTr="00B31764">
        <w:trPr>
          <w:trHeight w:val="575"/>
        </w:trPr>
        <w:tc>
          <w:tcPr>
            <w:tcW w:w="923" w:type="dxa"/>
            <w:vAlign w:val="center"/>
            <w:hideMark/>
          </w:tcPr>
          <w:p w14:paraId="352C0B11" w14:textId="77777777" w:rsidR="007711F7" w:rsidRDefault="007711F7" w:rsidP="007711F7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5B14E3C" w14:textId="77777777" w:rsidR="007711F7" w:rsidRPr="00263DD3" w:rsidRDefault="007711F7" w:rsidP="007711F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GB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din care: întemeiate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E134371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40F1267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141D6C7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5D97693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6D651631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5BEAA56B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3D8DFEC" w14:textId="77777777" w:rsidR="00E7530E" w:rsidRPr="00263DD3" w:rsidRDefault="00E7530E" w:rsidP="00E7530E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GB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neîntemeiate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21349B6" w14:textId="32B8F0D9" w:rsidR="00E7530E" w:rsidRPr="00263DD3" w:rsidRDefault="00B23656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8FF90F2" w14:textId="3DBBBDA8" w:rsidR="00E7530E" w:rsidRPr="00263DD3" w:rsidRDefault="00B23656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F689F34" w14:textId="666F1A85" w:rsidR="00E7530E" w:rsidRPr="00263DD3" w:rsidRDefault="00E7530E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BB08181" w14:textId="2F4C48DB" w:rsidR="00E7530E" w:rsidRPr="00263DD3" w:rsidRDefault="00E7530E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7711F7" w14:paraId="7FE44377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5A113808" w14:textId="77777777" w:rsidR="007711F7" w:rsidRDefault="007711F7" w:rsidP="007711F7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19F69D7" w14:textId="77777777" w:rsidR="007711F7" w:rsidRPr="00263DD3" w:rsidRDefault="007711F7" w:rsidP="007711F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GB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nesoluţionabile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BAC3C44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990CA67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2B1B91F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7179CBA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</w:tbl>
    <w:p w14:paraId="72FD1966" w14:textId="59A9905B" w:rsidR="00F958C1" w:rsidRDefault="00F958C1" w:rsidP="00F958C1">
      <w:r>
        <w:br w:type="page"/>
      </w:r>
    </w:p>
    <w:p w14:paraId="5913E1CD" w14:textId="6ACA6124" w:rsidR="004C216B" w:rsidRDefault="004C216B" w:rsidP="00F958C1">
      <w:pPr>
        <w:rPr>
          <w:lang w:eastAsia="en-GB"/>
        </w:rPr>
      </w:pPr>
    </w:p>
    <w:p w14:paraId="55E6D35A" w14:textId="77777777" w:rsidR="009E1E6D" w:rsidRDefault="009E1E6D" w:rsidP="002C63B3">
      <w:pPr>
        <w:jc w:val="right"/>
        <w:rPr>
          <w:b/>
          <w:noProof/>
          <w:color w:val="000000"/>
          <w:sz w:val="20"/>
          <w:szCs w:val="20"/>
          <w:lang w:val="ro-RO"/>
        </w:rPr>
      </w:pPr>
      <w:proofErr w:type="spellStart"/>
      <w:r w:rsidRPr="00F736CF">
        <w:rPr>
          <w:b/>
          <w:sz w:val="20"/>
          <w:szCs w:val="20"/>
        </w:rPr>
        <w:t>Anexa</w:t>
      </w:r>
      <w:proofErr w:type="spellEnd"/>
      <w:r w:rsidRPr="00F736CF">
        <w:rPr>
          <w:b/>
          <w:sz w:val="20"/>
          <w:szCs w:val="20"/>
        </w:rPr>
        <w:t xml:space="preserve"> nr. 5 la </w:t>
      </w:r>
      <w:proofErr w:type="spellStart"/>
      <w:r w:rsidRPr="00F736CF">
        <w:rPr>
          <w:b/>
          <w:sz w:val="20"/>
          <w:szCs w:val="20"/>
        </w:rPr>
        <w:t>procedura-cadru</w:t>
      </w:r>
      <w:proofErr w:type="spellEnd"/>
      <w:r w:rsidRPr="00F736CF">
        <w:rPr>
          <w:b/>
          <w:sz w:val="20"/>
          <w:szCs w:val="20"/>
        </w:rPr>
        <w:t xml:space="preserve">: </w:t>
      </w:r>
      <w:r w:rsidRPr="00F736CF">
        <w:rPr>
          <w:b/>
          <w:noProof/>
          <w:color w:val="000000"/>
          <w:sz w:val="20"/>
          <w:szCs w:val="20"/>
          <w:lang w:val="ro-RO"/>
        </w:rPr>
        <w:t>Sinteza modului de soluționare şi măsurile cor</w:t>
      </w:r>
      <w:r>
        <w:rPr>
          <w:b/>
          <w:noProof/>
          <w:color w:val="000000"/>
          <w:sz w:val="20"/>
          <w:szCs w:val="20"/>
          <w:lang w:val="ro-RO"/>
        </w:rPr>
        <w:t xml:space="preserve">ective aferente categoriilor de </w:t>
      </w:r>
      <w:r w:rsidRPr="00F736CF">
        <w:rPr>
          <w:b/>
          <w:noProof/>
          <w:color w:val="000000"/>
          <w:sz w:val="20"/>
          <w:szCs w:val="20"/>
          <w:lang w:val="ro-RO"/>
        </w:rPr>
        <w:t>plângeri</w:t>
      </w:r>
    </w:p>
    <w:p w14:paraId="134710A5" w14:textId="77777777" w:rsidR="009E1E6D" w:rsidRPr="00F736CF" w:rsidRDefault="009E1E6D" w:rsidP="009E1E6D">
      <w:pPr>
        <w:jc w:val="right"/>
        <w:rPr>
          <w:b/>
          <w:noProof/>
          <w:sz w:val="20"/>
          <w:szCs w:val="20"/>
          <w:lang w:val="ro-RO"/>
        </w:rPr>
      </w:pPr>
      <w:r>
        <w:rPr>
          <w:b/>
          <w:noProof/>
          <w:sz w:val="20"/>
          <w:szCs w:val="20"/>
          <w:lang w:val="ro-RO"/>
        </w:rPr>
        <w:t>– gaze naturale –</w:t>
      </w:r>
    </w:p>
    <w:tbl>
      <w:tblPr>
        <w:tblW w:w="10595" w:type="dxa"/>
        <w:tblInd w:w="-753" w:type="dxa"/>
        <w:tblLook w:val="04A0" w:firstRow="1" w:lastRow="0" w:firstColumn="1" w:lastColumn="0" w:noHBand="0" w:noVBand="1"/>
      </w:tblPr>
      <w:tblGrid>
        <w:gridCol w:w="885"/>
        <w:gridCol w:w="2115"/>
        <w:gridCol w:w="4350"/>
        <w:gridCol w:w="3245"/>
      </w:tblGrid>
      <w:tr w:rsidR="00F958C1" w:rsidRPr="004C216B" w14:paraId="65A7F4E3" w14:textId="77777777" w:rsidTr="004C216B">
        <w:trPr>
          <w:trHeight w:val="226"/>
          <w:tblHeader/>
        </w:trPr>
        <w:tc>
          <w:tcPr>
            <w:tcW w:w="88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2FFAB128" w14:textId="77777777" w:rsidR="00F958C1" w:rsidRPr="004C216B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11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3F6B1603" w14:textId="77777777" w:rsidR="00F958C1" w:rsidRPr="004C216B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Categorie plângeri</w:t>
            </w:r>
          </w:p>
        </w:tc>
        <w:tc>
          <w:tcPr>
            <w:tcW w:w="435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0A3839B3" w14:textId="77777777" w:rsidR="00F958C1" w:rsidRPr="004C216B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Sinteza modului de soluţionare</w:t>
            </w:r>
          </w:p>
        </w:tc>
        <w:tc>
          <w:tcPr>
            <w:tcW w:w="32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2A0A3BE1" w14:textId="77777777" w:rsidR="00F958C1" w:rsidRPr="004C216B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Măsuri corective</w:t>
            </w:r>
          </w:p>
        </w:tc>
      </w:tr>
      <w:tr w:rsidR="000D22B1" w:rsidRPr="004C216B" w14:paraId="22DED282" w14:textId="77777777" w:rsidTr="004C216B">
        <w:trPr>
          <w:trHeight w:val="647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776A939C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4EADBE22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Contractarea energiei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A63FEEE" w14:textId="1E4DB182" w:rsidR="000D22B1" w:rsidRPr="004C216B" w:rsidRDefault="000D22B1" w:rsidP="000D22B1">
            <w:pPr>
              <w:jc w:val="both"/>
              <w:rPr>
                <w:caps/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6937F5D5" w14:textId="1AC2E8B6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12BD7382" w14:textId="77777777" w:rsidTr="004C216B">
        <w:trPr>
          <w:trHeight w:val="1166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593E8ECE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4FF95CE9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Facturarea contravalorii energiei furnizate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2C6E3BF3" w14:textId="5215ED9B" w:rsidR="000D22B1" w:rsidRPr="004C216B" w:rsidRDefault="008B01E2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Verificarea cantitatii masurate de operatorul de distributie conform proceselor verbale lunare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BFEA2EF" w14:textId="618EA9D0" w:rsidR="000D22B1" w:rsidRPr="004C216B" w:rsidRDefault="008B01E2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Explicatii privind facturarea cantitatilor masurate de operatorul de distributie</w:t>
            </w:r>
          </w:p>
        </w:tc>
      </w:tr>
      <w:tr w:rsidR="000D22B1" w:rsidRPr="004C216B" w14:paraId="764EC4CF" w14:textId="77777777" w:rsidTr="004C216B">
        <w:trPr>
          <w:trHeight w:val="748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0904FD0D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F6C7F64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Ofertarea de preţuri şi tarife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205FE47D" w14:textId="75BD8BE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9CD5BFD" w14:textId="1B7035CC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2B4D7429" w14:textId="77777777" w:rsidTr="004C216B">
        <w:trPr>
          <w:trHeight w:val="1074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14:paraId="46E1397A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14:paraId="4966D5F6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Continuitatea în alimentarea cu energie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14:paraId="092B13A4" w14:textId="21C4B149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14:paraId="549D22D0" w14:textId="562579B4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3CBA3FF0" w14:textId="77777777" w:rsidTr="004C216B">
        <w:trPr>
          <w:trHeight w:val="58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5DFC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35C2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Asigurarea calităţii energiei furnizate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2991" w14:textId="41C32E05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9490" w14:textId="76C5AF6C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6036D535" w14:textId="77777777" w:rsidTr="004C216B">
        <w:trPr>
          <w:trHeight w:val="75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BC1E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B43F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Funcţionarea grupurilor de măsurare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BD8F" w14:textId="09867632" w:rsidR="000D22B1" w:rsidRPr="004C216B" w:rsidRDefault="008B01E2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Solicitare de clarificari catre operatorul de distributie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0DB5" w14:textId="69F2695B" w:rsidR="000D22B1" w:rsidRPr="004C216B" w:rsidRDefault="008B01E2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Explicarea prevederilor legislative privind cantitatile masurate si cele facturate in ceea ce priveste factorul de conversie</w:t>
            </w:r>
          </w:p>
        </w:tc>
      </w:tr>
      <w:tr w:rsidR="000D22B1" w:rsidRPr="004C216B" w14:paraId="3F096A3E" w14:textId="77777777" w:rsidTr="004C216B">
        <w:trPr>
          <w:trHeight w:val="727"/>
        </w:trPr>
        <w:tc>
          <w:tcPr>
            <w:tcW w:w="885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329E4725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D1C17B3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Acordarea dreptului de schimbare a furnizorului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39C6363F" w14:textId="10A7AB5C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041BF16C" w14:textId="2530C781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25ACF454" w14:textId="77777777" w:rsidTr="004C216B">
        <w:trPr>
          <w:trHeight w:val="892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673D943A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406C6EC1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Informarea clienţilor finali în conformitate cu cerinţele legislaţiei în vigoare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AE1BB5B" w14:textId="5681BC8D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60DD5258" w14:textId="6A5FB185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5B3DE713" w14:textId="77777777" w:rsidTr="004C216B">
        <w:trPr>
          <w:trHeight w:val="892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772605BE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08B731F4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Rezolvarea plângerilor la adresa furnizorului, formulate de clienţii finali cu privire la nerespectarea legislaţiei în vigoare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7040EB7" w14:textId="7952027B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1B581B5" w14:textId="104BF0BF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14:paraId="4D954A29" w14:textId="77777777" w:rsidTr="004C216B">
        <w:trPr>
          <w:trHeight w:val="892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70D6BA83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8BE2208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Rezolvarea altor plângeri ale clienţilor finali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312C8338" w14:textId="6ABA1EFC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3B2CDFE" w14:textId="07546826" w:rsidR="000D22B1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</w:tbl>
    <w:p w14:paraId="734AEC45" w14:textId="77777777" w:rsidR="00F958C1" w:rsidRDefault="00F958C1" w:rsidP="00F958C1">
      <w:pPr>
        <w:jc w:val="both"/>
        <w:rPr>
          <w:noProof/>
          <w:color w:val="000000"/>
          <w:sz w:val="20"/>
          <w:szCs w:val="20"/>
          <w:lang w:val="ro-RO" w:eastAsia="en-GB"/>
        </w:rPr>
      </w:pPr>
    </w:p>
    <w:p w14:paraId="1C570A0E" w14:textId="77777777" w:rsidR="00F958C1" w:rsidRDefault="00F958C1" w:rsidP="00F958C1">
      <w:pPr>
        <w:jc w:val="both"/>
        <w:rPr>
          <w:noProof/>
          <w:color w:val="000000"/>
          <w:sz w:val="20"/>
          <w:szCs w:val="20"/>
          <w:lang w:val="ro-RO"/>
        </w:rPr>
      </w:pPr>
      <w:r>
        <w:rPr>
          <w:noProof/>
          <w:color w:val="000000"/>
          <w:sz w:val="20"/>
          <w:szCs w:val="20"/>
          <w:lang w:val="ro-RO"/>
        </w:rPr>
        <w:t xml:space="preserve"> </w:t>
      </w:r>
    </w:p>
    <w:p w14:paraId="52297FA5" w14:textId="77777777" w:rsidR="00F958C1" w:rsidRDefault="00F958C1" w:rsidP="00F958C1">
      <w:pPr>
        <w:jc w:val="both"/>
        <w:rPr>
          <w:noProof/>
          <w:color w:val="000000"/>
          <w:sz w:val="20"/>
          <w:szCs w:val="20"/>
          <w:lang w:val="ro-RO"/>
        </w:rPr>
      </w:pPr>
    </w:p>
    <w:p w14:paraId="1D12BE80" w14:textId="77777777" w:rsidR="00F958C1" w:rsidRDefault="00F958C1" w:rsidP="00F958C1"/>
    <w:p w14:paraId="1EC81F62" w14:textId="1431826B" w:rsidR="00340CD3" w:rsidRDefault="004A24FF" w:rsidP="00340CD3">
      <w:pPr>
        <w:jc w:val="both"/>
        <w:rPr>
          <w:rFonts w:eastAsia="Times New Roman"/>
          <w:sz w:val="20"/>
          <w:szCs w:val="20"/>
        </w:rPr>
      </w:pPr>
      <w:r>
        <w:rPr>
          <w:rFonts w:eastAsia="Calibri"/>
          <w:b/>
          <w:noProof/>
          <w:sz w:val="20"/>
          <w:szCs w:val="20"/>
          <w:lang w:val="ro-RO"/>
        </w:rPr>
        <w:t xml:space="preserve"> </w:t>
      </w:r>
    </w:p>
    <w:sectPr w:rsidR="00340CD3" w:rsidSect="0000141C">
      <w:headerReference w:type="default" r:id="rId7"/>
      <w:footerReference w:type="default" r:id="rId8"/>
      <w:pgSz w:w="11906" w:h="16838"/>
      <w:pgMar w:top="1440" w:right="1440" w:bottom="1440" w:left="1440" w:header="1296" w:footer="1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97BE" w14:textId="77777777" w:rsidR="00C5767D" w:rsidRDefault="00C5767D" w:rsidP="00851FED">
      <w:r>
        <w:separator/>
      </w:r>
    </w:p>
  </w:endnote>
  <w:endnote w:type="continuationSeparator" w:id="0">
    <w:p w14:paraId="63F7537F" w14:textId="77777777" w:rsidR="00C5767D" w:rsidRDefault="00C5767D" w:rsidP="0085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C244" w14:textId="48E0D176" w:rsidR="00C31F03" w:rsidRDefault="00521D11" w:rsidP="0000141C">
    <w:pPr>
      <w:pStyle w:val="Footer"/>
      <w:tabs>
        <w:tab w:val="clear" w:pos="9026"/>
      </w:tabs>
      <w:ind w:right="-1440"/>
    </w:pPr>
    <w:r>
      <w:t xml:space="preserve">                                                </w:t>
    </w:r>
    <w:r w:rsidR="00C31F03">
      <w:t xml:space="preserve">          </w:t>
    </w:r>
  </w:p>
  <w:p w14:paraId="7553EBB3" w14:textId="5BA4806E" w:rsidR="00521D11" w:rsidRDefault="00C31F03" w:rsidP="00CE2DB7">
    <w:pPr>
      <w:pStyle w:val="Footer"/>
      <w:tabs>
        <w:tab w:val="clear" w:pos="9026"/>
      </w:tabs>
      <w:ind w:left="-1418" w:right="-1440" w:firstLine="1"/>
    </w:pPr>
    <w: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698B" w14:textId="77777777" w:rsidR="00C5767D" w:rsidRDefault="00C5767D" w:rsidP="00851FED">
      <w:r>
        <w:separator/>
      </w:r>
    </w:p>
  </w:footnote>
  <w:footnote w:type="continuationSeparator" w:id="0">
    <w:p w14:paraId="3E05D75F" w14:textId="77777777" w:rsidR="00C5767D" w:rsidRDefault="00C5767D" w:rsidP="0085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393" w14:textId="3089A87F" w:rsidR="00851FED" w:rsidRDefault="00851FED" w:rsidP="00851FED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37F85"/>
    <w:multiLevelType w:val="hybridMultilevel"/>
    <w:tmpl w:val="40ECF62A"/>
    <w:lvl w:ilvl="0" w:tplc="CFDCE2E0">
      <w:start w:val="4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4428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ED"/>
    <w:rsid w:val="0000141C"/>
    <w:rsid w:val="00087D8F"/>
    <w:rsid w:val="000D22B1"/>
    <w:rsid w:val="001F27E9"/>
    <w:rsid w:val="00263DD3"/>
    <w:rsid w:val="002D3E53"/>
    <w:rsid w:val="00331AF5"/>
    <w:rsid w:val="00340CD3"/>
    <w:rsid w:val="004A24FF"/>
    <w:rsid w:val="004C216B"/>
    <w:rsid w:val="00521D11"/>
    <w:rsid w:val="005B053F"/>
    <w:rsid w:val="006B04B9"/>
    <w:rsid w:val="006F7FC4"/>
    <w:rsid w:val="007179A3"/>
    <w:rsid w:val="007711F7"/>
    <w:rsid w:val="00773DE2"/>
    <w:rsid w:val="00851FED"/>
    <w:rsid w:val="00861BCA"/>
    <w:rsid w:val="0086574C"/>
    <w:rsid w:val="0088127A"/>
    <w:rsid w:val="008B01E2"/>
    <w:rsid w:val="009E1E6D"/>
    <w:rsid w:val="00B022F5"/>
    <w:rsid w:val="00B23656"/>
    <w:rsid w:val="00B31764"/>
    <w:rsid w:val="00C31F03"/>
    <w:rsid w:val="00C5767D"/>
    <w:rsid w:val="00C764CE"/>
    <w:rsid w:val="00CE2D58"/>
    <w:rsid w:val="00CE2DB7"/>
    <w:rsid w:val="00D960E4"/>
    <w:rsid w:val="00DF32A4"/>
    <w:rsid w:val="00E7530E"/>
    <w:rsid w:val="00EB3B58"/>
    <w:rsid w:val="00F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92CBB"/>
  <w15:chartTrackingRefBased/>
  <w15:docId w15:val="{2999C438-BB9B-A648-AFED-223E090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F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FED"/>
  </w:style>
  <w:style w:type="paragraph" w:styleId="Footer">
    <w:name w:val="footer"/>
    <w:basedOn w:val="Normal"/>
    <w:link w:val="FooterChar"/>
    <w:uiPriority w:val="99"/>
    <w:unhideWhenUsed/>
    <w:rsid w:val="00851F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FED"/>
  </w:style>
  <w:style w:type="paragraph" w:styleId="ListParagraph">
    <w:name w:val="List Paragraph"/>
    <w:basedOn w:val="Normal"/>
    <w:uiPriority w:val="34"/>
    <w:qFormat/>
    <w:rsid w:val="00340CD3"/>
    <w:pPr>
      <w:ind w:left="720"/>
    </w:pPr>
    <w:rPr>
      <w:rFonts w:ascii="Calibri" w:hAnsi="Calibri" w:cs="Calibri"/>
      <w:sz w:val="22"/>
      <w:szCs w:val="22"/>
      <w:lang w:val="ro-RO"/>
    </w:rPr>
  </w:style>
  <w:style w:type="paragraph" w:customStyle="1" w:styleId="Default">
    <w:name w:val="Default"/>
    <w:rsid w:val="00340CD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nhideWhenUsed/>
    <w:rsid w:val="00340C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C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Negoita, Raluca (BCH-MEW)</dc:creator>
  <cp:keywords/>
  <dc:description/>
  <cp:lastModifiedBy>Mihaela Dascalu</cp:lastModifiedBy>
  <cp:revision>3</cp:revision>
  <cp:lastPrinted>2023-07-31T14:35:00Z</cp:lastPrinted>
  <dcterms:created xsi:type="dcterms:W3CDTF">2026-01-30T16:07:00Z</dcterms:created>
  <dcterms:modified xsi:type="dcterms:W3CDTF">2026-01-30T16:07:00Z</dcterms:modified>
</cp:coreProperties>
</file>